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CD" w:rsidRDefault="00756695" w:rsidP="007566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ПОЧЕМУ РЕБЁНОК НЕ СЛУШАЕТСЯ</w:t>
      </w:r>
    </w:p>
    <w:p w:rsidR="00756695" w:rsidRPr="004368CD" w:rsidRDefault="00756695" w:rsidP="007566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</w:p>
    <w:p w:rsid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</w:t>
      </w:r>
      <w:r w:rsidR="004368CD" w:rsidRPr="007566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и становление личности — всегда сложный процесс, который обязательно сопровождается протестом со стороны ребёнка. Зачастую одной из форм детского протеста является непослушание. В таких ситуациях или даже периодах многие родители не знают, как правильно себя вести. В результате — отсутствие понимания между поколениями, которое с каждым разом растёт все больше. Чтобы избежать столь трагичных последствий, родителям целесообразно понять причину непослушания ребенка. Ведь решение любой проблемы кроется в её истоках.</w:t>
      </w:r>
    </w:p>
    <w:p w:rsidR="00756695" w:rsidRP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НЕПОСЛУШАНИЯ</w:t>
      </w:r>
    </w:p>
    <w:p w:rsidR="00756695" w:rsidRP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основным факторам, </w:t>
      </w:r>
      <w:proofErr w:type="gramStart"/>
      <w:r w:rsidRPr="0075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способных</w:t>
      </w:r>
      <w:proofErr w:type="gramEnd"/>
      <w:r w:rsidRPr="0075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спровоцировать ребёнка на непослушание, относятся:</w:t>
      </w:r>
    </w:p>
    <w:p w:rsidR="004368CD" w:rsidRPr="004368CD" w:rsidRDefault="004368CD" w:rsidP="00756695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Возрастной кризис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практике выделяется несколько периодов возрастного кризиса: год, три года, дошкольный, подростковый / переходный возраст.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рамки могут устанавливаться в индивидуальном порядке. Однако именно при наступлении возрастных кризисных периодов в жизни ребёнка происходят значительные изменения. К примеру, в год он начинает активно ходить, учится самостоятельности и с интересом познает мир. Родители из соображений детской безопасности вносят различные ограничения в увлекательный процесс, таким </w:t>
      </w:r>
      <w:proofErr w:type="gramStart"/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провоцируя протест со стороны ребёнка.</w:t>
      </w:r>
    </w:p>
    <w:p w:rsidR="004368CD" w:rsidRPr="004368CD" w:rsidRDefault="004368CD" w:rsidP="00756695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Большое количество требований и ограничений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и запреты несут максимальную пользу только в умеренных количествах. Когда ребёнку всё и всегда запрещается, он начинает бунтовать. Если очень часто ребенок слышит «НЕЛЬЗЯ», это вызывает у него протест и непослушание.</w:t>
      </w:r>
    </w:p>
    <w:p w:rsidR="004368CD" w:rsidRPr="004368CD" w:rsidRDefault="004368CD" w:rsidP="00756695">
      <w:pPr>
        <w:numPr>
          <w:ilvl w:val="0"/>
          <w:numId w:val="3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Отсутствие родительской последовательности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сквозь пальцы смотрят на мелкие шалости детей, ребятишки считают такое свое поведение нормальным. Но если у вас вдруг разболелась, к примеру, голова, какие-то неприятности и проблемы на работе, был тяжелый день, стрессовые ситуации, пропало настроение — родители наказывают ребенка за поведение, которое всегда считалось «нормальным». Тогда ребенок в растерянности, происходит конфликт, возникающий вследствие непонимания причины наказания. При регулярном повторении таких ситуаций внутренний конфликт начинает выражаться непослушанием.</w:t>
      </w:r>
    </w:p>
    <w:p w:rsidR="004368CD" w:rsidRPr="004368CD" w:rsidRDefault="004368CD" w:rsidP="00756695">
      <w:pPr>
        <w:numPr>
          <w:ilvl w:val="0"/>
          <w:numId w:val="4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Вседозволенность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все ограничения и запреты сняты, и ребенок абсолютно свободен в своих действиях и словах. Родители счастливы, ведь ребенку все позволено, любой каприз удовлетворяется и у ребенка значит «счастливое детство». Но такая идиллия продолжается до определенного момента, когда становится понятным, что ребенок является бесконтрольным. Тогда все попытки привить ему нормы правильного и уважительного отношения сводятся к его непослушанию, ведь ребенок уже избалованный.</w:t>
      </w:r>
    </w:p>
    <w:p w:rsidR="004368CD" w:rsidRPr="004368CD" w:rsidRDefault="004368CD" w:rsidP="00756695">
      <w:pPr>
        <w:numPr>
          <w:ilvl w:val="0"/>
          <w:numId w:val="5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Несоответствие слов и поступков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подсознательном уровне дети всегда повторяют поведение своих родителей, особенности которого могут явиться основной причиной детского непослушания, т.к. это скрыто именно в особенностях поведении родителей. Яркий пример — отсутствие выполнения обещаний, в частности, наказаний, результатом чего становится игнорирование родительских слов по причине несерьёзного отношения к ним. Или вы можете обещать наградить чем-то ребёнка за хорошее поведение, но не выполняете своих обещаний. Вот и зачем тогда вас слушать, вы ведь всё равно обманете.</w:t>
      </w:r>
    </w:p>
    <w:p w:rsidR="004368CD" w:rsidRPr="004368CD" w:rsidRDefault="004368CD" w:rsidP="00756695">
      <w:pPr>
        <w:numPr>
          <w:ilvl w:val="0"/>
          <w:numId w:val="6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Разные требования членов семьи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один из родителей предъявляет к ребёнку высокие требования, а другой — потихоньку его жалеет и балует, кто-то из них теряет авторитет в детских глазах, что выражается в отсутствии послушания.</w:t>
      </w:r>
    </w:p>
    <w:p w:rsidR="004368CD" w:rsidRPr="004368CD" w:rsidRDefault="004368CD" w:rsidP="00756695">
      <w:pPr>
        <w:numPr>
          <w:ilvl w:val="0"/>
          <w:numId w:val="7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Отсутствие уважительного отношения к ребенку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непослушание – это скорее протест против несправедливости и вашего неуважения. При нежелании родителей слушать и слышать свое чадо, а также их полной уверенности в том, что ребёнок не должен иметь собственного мнения, возникает протест с детской стороны. Важно помнить, что ребёнок — это личность, и у него всегда имеется мнение по поводу всего на свете, пусть даже самого малозначительного. В данном случае на это, как минимум, необходимо обращать внимание.</w:t>
      </w:r>
    </w:p>
    <w:p w:rsidR="004368CD" w:rsidRPr="004368CD" w:rsidRDefault="004368CD" w:rsidP="00756695">
      <w:pPr>
        <w:numPr>
          <w:ilvl w:val="0"/>
          <w:numId w:val="8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Частые семейные конфликты, развод</w:t>
      </w:r>
    </w:p>
    <w:p w:rsid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в выяснении своих отношении и решении различных проблем забывают уделять ребёнку достаточное количество внимания. Как правило, переключение на ребенка происходит по причине его проказ и шалостей только для того чтобы наказать, после чего малыш вновь уходит на второй план. Со временем это все приводит к детскому непослушанию, как способу обратить на себя внимание. Что касается развода, то для каждого ребёнка — это сильный стресс. Приходит осознание того, что теперь общение с родителями будет происходить по отдельности. Тогда ребёнок начинает практиковать вызывающую манеру поведения, ведь когда он что-то натворит, родители могут на время объединить свои воспитательные усилия, как раз то, что ему нужно.</w:t>
      </w:r>
    </w:p>
    <w:p w:rsidR="00756695" w:rsidRP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ДОБИТЬСЯ ПОСЛУШАНИЯ?</w:t>
      </w:r>
    </w:p>
    <w:p w:rsidR="00756695" w:rsidRPr="004368CD" w:rsidRDefault="00756695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бы ни была причина детского непослушания, с этим важно бороться. А именно:</w:t>
      </w:r>
    </w:p>
    <w:p w:rsidR="004368CD" w:rsidRDefault="004368CD" w:rsidP="00756695">
      <w:pPr>
        <w:numPr>
          <w:ilvl w:val="0"/>
          <w:numId w:val="9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 xml:space="preserve">Соотносите количество наказаний и </w:t>
      </w:r>
      <w:proofErr w:type="spell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похвал</w:t>
      </w:r>
      <w:proofErr w:type="gram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: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з</w:t>
      </w:r>
      <w:proofErr w:type="gram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а</w:t>
      </w:r>
      <w:proofErr w:type="spell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 серьёзный проступок ребёнок должен обязательно нести наказание, но также не стоит забывать о похвале.</w:t>
      </w:r>
      <w:r w:rsidR="00756695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                          </w:t>
      </w:r>
    </w:p>
    <w:p w:rsidR="00756695" w:rsidRPr="004368CD" w:rsidRDefault="00756695" w:rsidP="00756695">
      <w:p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</w:p>
    <w:p w:rsidR="004368CD" w:rsidRPr="004368CD" w:rsidRDefault="004368CD" w:rsidP="00756695">
      <w:pPr>
        <w:numPr>
          <w:ilvl w:val="0"/>
          <w:numId w:val="10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 xml:space="preserve">Следите за тем, как вы выражаете свой запрет и как реагируете на проступок </w:t>
      </w:r>
      <w:proofErr w:type="spell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ребенка</w:t>
      </w:r>
      <w:proofErr w:type="gram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.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К</w:t>
      </w:r>
      <w:proofErr w:type="gram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рик</w:t>
      </w:r>
      <w:proofErr w:type="spell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 и категоричность правильнее заменить спокойным тоном. При этом не следует стесняться своих чувств, откровенно </w:t>
      </w:r>
      <w:proofErr w:type="gramStart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говоря</w:t>
      </w:r>
      <w:proofErr w:type="gram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 ребёнку, что именно и в какой степени расстраивает.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8CD" w:rsidRPr="004368CD" w:rsidRDefault="004368CD" w:rsidP="00756695">
      <w:pPr>
        <w:numPr>
          <w:ilvl w:val="0"/>
          <w:numId w:val="11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Используйте альтернативные способы привлечения детского внимания к своим словам.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 Когда ребёнок сильно увлечен каким-либо занятием, бывает трудно заставить его переключиться на что-либо другое. Как вариант, можно обратиться к нему шепотом (используйте также мимику и жесты). Ребёнок 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lastRenderedPageBreak/>
        <w:t>сразу заметит изменение громкости речи и начнёт прислушиваться — что же это случилось.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8CD" w:rsidRPr="004368CD" w:rsidRDefault="004368CD" w:rsidP="00756695">
      <w:pPr>
        <w:numPr>
          <w:ilvl w:val="0"/>
          <w:numId w:val="12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Не стоит озвучивать свои просьбы много раз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, поскольку ребёнок привыкнет к неоднократным повторениям, а реакция с его стороны начнётся только после повтора, за которым следует наказание. Чтобы избежать такого, целесообразно разработать определённый алгоритм действий: </w:t>
      </w:r>
      <w:r w:rsidRPr="00756695">
        <w:rPr>
          <w:rFonts w:ascii="Times New Roman" w:eastAsia="Times New Roman" w:hAnsi="Times New Roman" w:cs="Times New Roman"/>
          <w:i/>
          <w:iCs/>
          <w:color w:val="322442"/>
          <w:sz w:val="28"/>
          <w:szCs w:val="28"/>
          <w:lang w:eastAsia="ru-RU"/>
        </w:rPr>
        <w:t xml:space="preserve">первое предупреждение должно быть направлено на стимуляцию ребёнка прекратить свои действия без наказания; второе — если он проигнорировал замечание, должно следовать наказание; после наказания важно объяснить ребёнку </w:t>
      </w:r>
      <w:proofErr w:type="gramStart"/>
      <w:r w:rsidRPr="00756695">
        <w:rPr>
          <w:rFonts w:ascii="Times New Roman" w:eastAsia="Times New Roman" w:hAnsi="Times New Roman" w:cs="Times New Roman"/>
          <w:i/>
          <w:iCs/>
          <w:color w:val="322442"/>
          <w:sz w:val="28"/>
          <w:szCs w:val="28"/>
          <w:lang w:eastAsia="ru-RU"/>
        </w:rPr>
        <w:t>причину</w:t>
      </w:r>
      <w:proofErr w:type="gramEnd"/>
      <w:r w:rsidRPr="00756695">
        <w:rPr>
          <w:rFonts w:ascii="Times New Roman" w:eastAsia="Times New Roman" w:hAnsi="Times New Roman" w:cs="Times New Roman"/>
          <w:i/>
          <w:iCs/>
          <w:color w:val="322442"/>
          <w:sz w:val="28"/>
          <w:szCs w:val="28"/>
          <w:lang w:eastAsia="ru-RU"/>
        </w:rPr>
        <w:t xml:space="preserve"> почему его наказали.</w:t>
      </w:r>
      <w:r w:rsidR="00756695">
        <w:rPr>
          <w:rFonts w:ascii="Times New Roman" w:eastAsia="Times New Roman" w:hAnsi="Times New Roman" w:cs="Times New Roman"/>
          <w:i/>
          <w:iCs/>
          <w:color w:val="322442"/>
          <w:sz w:val="28"/>
          <w:szCs w:val="28"/>
          <w:lang w:eastAsia="ru-RU"/>
        </w:rPr>
        <w:t xml:space="preserve"> 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При строгом следовании данному алгоритму детское подсознание начнёт реагировать на первое сделанное замечание.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8CD" w:rsidRPr="004368CD" w:rsidRDefault="004368CD" w:rsidP="00756695">
      <w:pPr>
        <w:numPr>
          <w:ilvl w:val="0"/>
          <w:numId w:val="13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При общении с чадом необходимо отказаться от употребления частицы «НЕ»</w:t>
      </w:r>
      <w:proofErr w:type="gram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: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Ч</w:t>
      </w:r>
      <w:proofErr w:type="gram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асто в ответ на ваши просьбы: </w:t>
      </w:r>
      <w:r w:rsidRPr="00756695">
        <w:rPr>
          <w:rFonts w:ascii="Times New Roman" w:eastAsia="Times New Roman" w:hAnsi="Times New Roman" w:cs="Times New Roman"/>
          <w:i/>
          <w:iCs/>
          <w:color w:val="322442"/>
          <w:sz w:val="28"/>
          <w:szCs w:val="28"/>
          <w:lang w:eastAsia="ru-RU"/>
        </w:rPr>
        <w:t>«не бегай», «не прыгай», «не кричи» 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ребенок делает все наоборот. Не думайте и не волнуйтесь, что ваш ребенок делает вам назло, просто человеческая психика, а особенно детская — устроена таким образом, что фразы с негативным смысловым окрасом опускаются при восприятии. По данной причине целесообразно заменить отрицательную частицу альтернативными словосочетаниями.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8CD" w:rsidRPr="004368CD" w:rsidRDefault="004368CD" w:rsidP="00756695">
      <w:pPr>
        <w:numPr>
          <w:ilvl w:val="0"/>
          <w:numId w:val="14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 xml:space="preserve">Когда ребёнок выражает протест в виде истерики, попытайтесь успокоиться и не обращать на это </w:t>
      </w:r>
      <w:proofErr w:type="spell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внимание</w:t>
      </w:r>
      <w:proofErr w:type="gramStart"/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.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К</w:t>
      </w:r>
      <w:proofErr w:type="gram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огда</w:t>
      </w:r>
      <w:proofErr w:type="spellEnd"/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 ребёнок успокоится, следует еще раз объяснить свою просьбу или требования, используя при этом спокойный тон. Отличным вариантом является отвлекающий маневр, когда детское внимание переключается на более занимательное дело или предмет.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8CD" w:rsidRPr="004368CD" w:rsidRDefault="004368CD" w:rsidP="00756695">
      <w:pPr>
        <w:numPr>
          <w:ilvl w:val="0"/>
          <w:numId w:val="15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Необходимо всегда соблюдать последовательность в словах, действиях, требованиях и поступках.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 В случае малейших расхождений ребёнок перестанет слушаться, но не из вредности как это может показаться, а причиной непослушания станет его растерянность. Для достижения максимально положительного результата все члены семьи должны договариваться о последовательности.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8CD" w:rsidRPr="004368CD" w:rsidRDefault="004368CD" w:rsidP="00756695">
      <w:pPr>
        <w:numPr>
          <w:ilvl w:val="0"/>
          <w:numId w:val="16"/>
        </w:numPr>
        <w:shd w:val="clear" w:color="auto" w:fill="FFFFFF"/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Уделяйте ребёнку достаточное внимание несмотря за занятость и различные проблемы.</w:t>
      </w:r>
      <w:r w:rsidR="00756695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 xml:space="preserve"> </w:t>
      </w:r>
      <w:r w:rsidRPr="004368CD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В данном случае речь не идёт о количестве проведённого времени вместе. Важно его качество. Даже полчаса интересного совместного времяпрепровождения с ребенком не сравнятся с целым днем непродуктивного общения.</w:t>
      </w:r>
    </w:p>
    <w:p w:rsidR="004368CD" w:rsidRPr="004368CD" w:rsidRDefault="004368CD" w:rsidP="0075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060" w:rsidRPr="00756695" w:rsidRDefault="004368CD" w:rsidP="007566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tooltip="" w:history="1">
        <w:r w:rsidRPr="00756695">
          <w:rPr>
            <w:rFonts w:ascii="Times New Roman" w:eastAsia="Times New Roman" w:hAnsi="Times New Roman" w:cs="Times New Roman"/>
            <w:color w:val="322442"/>
            <w:sz w:val="28"/>
            <w:szCs w:val="28"/>
            <w:u w:val="single"/>
            <w:lang w:eastAsia="ru-RU"/>
          </w:rPr>
          <w:br/>
        </w:r>
      </w:hyperlink>
    </w:p>
    <w:sectPr w:rsidR="00D16060" w:rsidRPr="00756695" w:rsidSect="0075669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A70"/>
    <w:multiLevelType w:val="multilevel"/>
    <w:tmpl w:val="689A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2EDA"/>
    <w:multiLevelType w:val="multilevel"/>
    <w:tmpl w:val="27E8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B7BFF"/>
    <w:multiLevelType w:val="multilevel"/>
    <w:tmpl w:val="85245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3546"/>
    <w:multiLevelType w:val="multilevel"/>
    <w:tmpl w:val="DE54D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23D8B"/>
    <w:multiLevelType w:val="multilevel"/>
    <w:tmpl w:val="80D26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70B68"/>
    <w:multiLevelType w:val="multilevel"/>
    <w:tmpl w:val="80442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C4C19"/>
    <w:multiLevelType w:val="multilevel"/>
    <w:tmpl w:val="1B1A3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01033"/>
    <w:multiLevelType w:val="multilevel"/>
    <w:tmpl w:val="552AB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56FDA"/>
    <w:multiLevelType w:val="multilevel"/>
    <w:tmpl w:val="BEA07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979EF"/>
    <w:multiLevelType w:val="multilevel"/>
    <w:tmpl w:val="0F407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56012"/>
    <w:multiLevelType w:val="multilevel"/>
    <w:tmpl w:val="D324A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943E5"/>
    <w:multiLevelType w:val="multilevel"/>
    <w:tmpl w:val="F4284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36EFB"/>
    <w:multiLevelType w:val="multilevel"/>
    <w:tmpl w:val="BE52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146DD"/>
    <w:multiLevelType w:val="multilevel"/>
    <w:tmpl w:val="A4968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72189"/>
    <w:multiLevelType w:val="multilevel"/>
    <w:tmpl w:val="79C862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C5D25"/>
    <w:multiLevelType w:val="multilevel"/>
    <w:tmpl w:val="353ED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CD"/>
    <w:rsid w:val="002709C3"/>
    <w:rsid w:val="004368CD"/>
    <w:rsid w:val="00756695"/>
    <w:rsid w:val="00D16060"/>
    <w:rsid w:val="00D6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paragraph" w:styleId="1">
    <w:name w:val="heading 1"/>
    <w:basedOn w:val="a"/>
    <w:link w:val="10"/>
    <w:uiPriority w:val="9"/>
    <w:qFormat/>
    <w:rsid w:val="00436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68CD"/>
    <w:rPr>
      <w:b/>
      <w:bCs/>
    </w:rPr>
  </w:style>
  <w:style w:type="paragraph" w:styleId="a4">
    <w:name w:val="Normal (Web)"/>
    <w:basedOn w:val="a"/>
    <w:uiPriority w:val="99"/>
    <w:semiHidden/>
    <w:unhideWhenUsed/>
    <w:rsid w:val="0043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68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42.ru/sites/dou246/files/2016/01/zhest.obrashch.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2019-05-27T18:26:00Z</dcterms:created>
  <dcterms:modified xsi:type="dcterms:W3CDTF">2019-05-27T18:56:00Z</dcterms:modified>
</cp:coreProperties>
</file>